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lang w:val="ru-RU"/>
        </w:rPr>
        <w:t>ВЛ 10 кВ от ПС 10/35 кВ «Протозановская» до точки подключения в ВЛ 110 кВ от ПС 220/110/35 кВ «Протозановская» до ПС 110/10 кВ «Тальцийская» в районе куста скважин №1 Тальцийского месторождения»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>83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ВЛ 10 кВ от ПС 10/35 кВ «Протозановская» до точки подключения в ВЛ 110 кВ от ПС 220/110/35 кВ «Протозановская» до ПС 110/10 кВ «Тальцийская» в районе куста скважин №1 Тальцийского месторождения».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165</TotalTime>
  <Application>LibreOffice/5.3.0.3$Windows_x86 LibreOffice_project/7074905676c47b82bbcfbea1aeefc84afe1c50e1</Application>
  <Pages>1</Pages>
  <Words>262</Words>
  <Characters>1870</Characters>
  <CharactersWithSpaces>2126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2017-05-24T16:55:29Z</cp:lastPrinted>
  <dcterms:modified xsi:type="dcterms:W3CDTF">2017-05-24T16:55:34Z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